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B36598">
        <w:rPr>
          <w:rFonts w:asciiTheme="minorHAnsi" w:eastAsia="Times New Roman" w:hAnsiTheme="minorHAnsi" w:cs="Arial"/>
          <w:b/>
          <w:lang w:eastAsia="x-none"/>
        </w:rPr>
        <w:t>8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</w:t>
      </w:r>
      <w:bookmarkStart w:id="0" w:name="_GoBack"/>
      <w:bookmarkEnd w:id="0"/>
      <w:r w:rsidR="003F4E24" w:rsidRPr="007C495A">
        <w:rPr>
          <w:rFonts w:asciiTheme="minorHAnsi" w:eastAsia="Times New Roman" w:hAnsiTheme="minorHAnsi" w:cs="Arial"/>
          <w:b/>
          <w:lang w:eastAsia="x-none"/>
        </w:rPr>
        <w:t>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B36598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BD7B60">
              <w:rPr>
                <w:sz w:val="22"/>
                <w:szCs w:val="22"/>
              </w:rPr>
              <w:t>NPK, a.s. - zpracování generelu rozvoje Chrudimské nemocnice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B36598" w:rsidRPr="00B36598">
        <w:rPr>
          <w:rFonts w:asciiTheme="minorHAnsi" w:hAnsiTheme="minorHAnsi" w:cs="Arial"/>
          <w:b/>
          <w:color w:val="000000"/>
        </w:rPr>
        <w:t>NPK, a.s. - zpracování generelu rozvoje Chrudimské nemocnice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B36598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35</cp:revision>
  <dcterms:created xsi:type="dcterms:W3CDTF">2019-04-15T08:34:00Z</dcterms:created>
  <dcterms:modified xsi:type="dcterms:W3CDTF">2020-07-13T11:44:00Z</dcterms:modified>
</cp:coreProperties>
</file>